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7D03" w14:textId="77777777" w:rsidR="00462DE0" w:rsidRDefault="00000000">
      <w:pPr>
        <w:rPr>
          <w:b/>
          <w:bCs/>
        </w:rPr>
      </w:pPr>
      <w:r>
        <w:rPr>
          <w:rFonts w:hint="eastAsia"/>
          <w:b/>
          <w:bCs/>
        </w:rPr>
        <w:t>Supplementary File 1. Teaching and Task Materials</w:t>
      </w:r>
    </w:p>
    <w:p w14:paraId="550ABA7A" w14:textId="77777777" w:rsidR="00462DE0" w:rsidRDefault="00462DE0"/>
    <w:p w14:paraId="5373C9C7" w14:textId="77777777" w:rsidR="00462DE0" w:rsidRDefault="00000000">
      <w:r>
        <w:rPr>
          <w:rFonts w:hint="eastAsia"/>
        </w:rPr>
        <w:t>Six-Week Teaching Schedule and Fixed Task Materials</w:t>
      </w:r>
    </w:p>
    <w:p w14:paraId="0A998636" w14:textId="77777777" w:rsidR="00462DE0" w:rsidRDefault="00462DE0"/>
    <w:p w14:paraId="55D53A9F" w14:textId="77777777" w:rsidR="00462DE0" w:rsidRDefault="00000000">
      <w:r>
        <w:rPr>
          <w:rFonts w:hint="eastAsia"/>
        </w:rPr>
        <w:t>Overview</w:t>
      </w:r>
    </w:p>
    <w:p w14:paraId="0CFD5F03" w14:textId="77777777" w:rsidR="00462DE0" w:rsidRDefault="00462DE0"/>
    <w:p w14:paraId="1184104B" w14:textId="77777777" w:rsidR="00462DE0" w:rsidRDefault="00000000">
      <w:r>
        <w:rPr>
          <w:rFonts w:hint="eastAsia"/>
        </w:rPr>
        <w:t>The classroom protocol was implemented over six consecutive weeks, with one 50-minute session per week in both instructional conditions. The task-based learning condition and the Presentation-Practice-Production condition covered the same weekly themes, communicative goals, and target expressions. The difference between conditions lay in instructional sequencing rather than topic coverage.</w:t>
      </w:r>
    </w:p>
    <w:p w14:paraId="1A275E9A" w14:textId="77777777" w:rsidR="00462DE0" w:rsidRDefault="00462DE0"/>
    <w:p w14:paraId="7F820C7D" w14:textId="77777777" w:rsidR="00462DE0" w:rsidRDefault="00000000">
      <w:r>
        <w:rPr>
          <w:rFonts w:hint="eastAsia"/>
        </w:rPr>
        <w:t>Week 1. Classroom disagreement</w:t>
      </w:r>
    </w:p>
    <w:p w14:paraId="44D85F1A" w14:textId="77777777" w:rsidR="00462DE0" w:rsidRDefault="00462DE0"/>
    <w:p w14:paraId="7DD0EBDB" w14:textId="77777777" w:rsidR="00462DE0" w:rsidRDefault="00000000">
      <w:r>
        <w:rPr>
          <w:rFonts w:hint="eastAsia"/>
        </w:rPr>
        <w:t>Communicative focus: expressing disagreement appropriately with a classmate in a face-sensitive situation.</w:t>
      </w:r>
    </w:p>
    <w:p w14:paraId="45E703D0" w14:textId="77777777" w:rsidR="00462DE0" w:rsidRDefault="00000000">
      <w:r>
        <w:rPr>
          <w:rFonts w:hint="eastAsia"/>
        </w:rPr>
        <w:t>Pragmatic focus: mitigation, stance softening, and turn management.</w:t>
      </w:r>
    </w:p>
    <w:p w14:paraId="672497FA" w14:textId="77777777" w:rsidR="00462DE0" w:rsidRDefault="00000000">
      <w:r>
        <w:rPr>
          <w:rFonts w:hint="eastAsia"/>
        </w:rPr>
        <w:t>Target expressions:</w:t>
      </w:r>
    </w:p>
    <w:p w14:paraId="271AC87F" w14:textId="77777777" w:rsidR="00462DE0" w:rsidRDefault="00000000">
      <w:r>
        <w:rPr>
          <w:rFonts w:hint="eastAsia"/>
        </w:rPr>
        <w:t>•</w:t>
      </w:r>
      <w:r>
        <w:rPr>
          <w:rFonts w:hint="eastAsia"/>
        </w:rPr>
        <w:tab/>
        <w:t>I understand your point, but</w:t>
      </w:r>
      <w:r>
        <w:rPr>
          <w:rFonts w:hint="eastAsia"/>
        </w:rPr>
        <w:t>…</w:t>
      </w:r>
    </w:p>
    <w:p w14:paraId="0E570F09" w14:textId="77777777" w:rsidR="00462DE0" w:rsidRDefault="00000000">
      <w:r>
        <w:rPr>
          <w:rFonts w:hint="eastAsia"/>
        </w:rPr>
        <w:t>•</w:t>
      </w:r>
      <w:r>
        <w:rPr>
          <w:rFonts w:hint="eastAsia"/>
        </w:rPr>
        <w:tab/>
        <w:t>Could we consider</w:t>
      </w:r>
      <w:r>
        <w:rPr>
          <w:rFonts w:hint="eastAsia"/>
        </w:rPr>
        <w:t>…</w:t>
      </w:r>
    </w:p>
    <w:p w14:paraId="5E7433FB" w14:textId="77777777" w:rsidR="00462DE0" w:rsidRDefault="00000000">
      <w:r>
        <w:rPr>
          <w:rFonts w:hint="eastAsia"/>
        </w:rPr>
        <w:t>•</w:t>
      </w:r>
      <w:r>
        <w:rPr>
          <w:rFonts w:hint="eastAsia"/>
        </w:rPr>
        <w:tab/>
        <w:t>I have a slightly different view.</w:t>
      </w:r>
    </w:p>
    <w:p w14:paraId="7E8BC0B7" w14:textId="77777777" w:rsidR="00462DE0" w:rsidRDefault="00462DE0"/>
    <w:p w14:paraId="252F7155" w14:textId="77777777" w:rsidR="00462DE0" w:rsidRDefault="00000000">
      <w:r>
        <w:rPr>
          <w:rFonts w:hint="eastAsia"/>
        </w:rPr>
        <w:t>Week 2. Teacher consultation</w:t>
      </w:r>
    </w:p>
    <w:p w14:paraId="751E7468" w14:textId="77777777" w:rsidR="00462DE0" w:rsidRDefault="00462DE0"/>
    <w:p w14:paraId="56C66B27" w14:textId="77777777" w:rsidR="00462DE0" w:rsidRDefault="00000000">
      <w:r>
        <w:rPr>
          <w:rFonts w:hint="eastAsia"/>
        </w:rPr>
        <w:t>Communicative focus: consulting an instructor about academic requirements, a missed deadline, or assignment clarification.</w:t>
      </w:r>
    </w:p>
    <w:p w14:paraId="01180953" w14:textId="77777777" w:rsidR="00462DE0" w:rsidRDefault="00000000">
      <w:r>
        <w:rPr>
          <w:rFonts w:hint="eastAsia"/>
        </w:rPr>
        <w:t>Pragmatic focus: respectful request formulation, explanation, and repair.</w:t>
      </w:r>
    </w:p>
    <w:p w14:paraId="1F1DE0FC" w14:textId="77777777" w:rsidR="00462DE0" w:rsidRDefault="00000000">
      <w:r>
        <w:rPr>
          <w:rFonts w:hint="eastAsia"/>
        </w:rPr>
        <w:t>Target expressions:</w:t>
      </w:r>
    </w:p>
    <w:p w14:paraId="4B4336F2" w14:textId="77777777" w:rsidR="00462DE0" w:rsidRDefault="00000000">
      <w:r>
        <w:rPr>
          <w:rFonts w:hint="eastAsia"/>
        </w:rPr>
        <w:t>•</w:t>
      </w:r>
      <w:r>
        <w:rPr>
          <w:rFonts w:hint="eastAsia"/>
        </w:rPr>
        <w:tab/>
        <w:t>I would like to ask about</w:t>
      </w:r>
      <w:r>
        <w:rPr>
          <w:rFonts w:hint="eastAsia"/>
        </w:rPr>
        <w:t>…</w:t>
      </w:r>
    </w:p>
    <w:p w14:paraId="74B99275" w14:textId="77777777" w:rsidR="00462DE0" w:rsidRDefault="00000000">
      <w:r>
        <w:rPr>
          <w:rFonts w:hint="eastAsia"/>
        </w:rPr>
        <w:t>•</w:t>
      </w:r>
      <w:r>
        <w:rPr>
          <w:rFonts w:hint="eastAsia"/>
        </w:rPr>
        <w:tab/>
        <w:t>I am sorry, but I am still not clear about</w:t>
      </w:r>
      <w:r>
        <w:rPr>
          <w:rFonts w:hint="eastAsia"/>
        </w:rPr>
        <w:t>…</w:t>
      </w:r>
    </w:p>
    <w:p w14:paraId="72FC03D4" w14:textId="77777777" w:rsidR="00462DE0" w:rsidRDefault="00000000">
      <w:r>
        <w:rPr>
          <w:rFonts w:hint="eastAsia"/>
        </w:rPr>
        <w:t>•</w:t>
      </w:r>
      <w:r>
        <w:rPr>
          <w:rFonts w:hint="eastAsia"/>
        </w:rPr>
        <w:tab/>
        <w:t>Would this arrangement be acceptable?</w:t>
      </w:r>
    </w:p>
    <w:p w14:paraId="3D3C94F3" w14:textId="77777777" w:rsidR="00462DE0" w:rsidRDefault="00462DE0"/>
    <w:p w14:paraId="1CF2C04A" w14:textId="77777777" w:rsidR="00462DE0" w:rsidRDefault="00000000">
      <w:r>
        <w:rPr>
          <w:rFonts w:hint="eastAsia"/>
        </w:rPr>
        <w:t>Week 3. Peer collaboration</w:t>
      </w:r>
    </w:p>
    <w:p w14:paraId="1412E46F" w14:textId="77777777" w:rsidR="00462DE0" w:rsidRDefault="00462DE0"/>
    <w:p w14:paraId="5B200419" w14:textId="77777777" w:rsidR="00462DE0" w:rsidRDefault="00000000">
      <w:r>
        <w:rPr>
          <w:rFonts w:hint="eastAsia"/>
        </w:rPr>
        <w:t>Communicative focus: negotiating roles and responsibilities in a group task.</w:t>
      </w:r>
    </w:p>
    <w:p w14:paraId="2B1CF4A3" w14:textId="77777777" w:rsidR="00462DE0" w:rsidRDefault="00000000">
      <w:r>
        <w:rPr>
          <w:rFonts w:hint="eastAsia"/>
        </w:rPr>
        <w:t>Pragmatic focus: suggestion, negotiation, acceptance, and refusal.</w:t>
      </w:r>
    </w:p>
    <w:p w14:paraId="075BB329" w14:textId="77777777" w:rsidR="00462DE0" w:rsidRDefault="00000000">
      <w:r>
        <w:rPr>
          <w:rFonts w:hint="eastAsia"/>
        </w:rPr>
        <w:t>Target expressions:</w:t>
      </w:r>
    </w:p>
    <w:p w14:paraId="026C835D" w14:textId="77777777" w:rsidR="00462DE0" w:rsidRDefault="00000000">
      <w:r>
        <w:rPr>
          <w:rFonts w:hint="eastAsia"/>
        </w:rPr>
        <w:t>•</w:t>
      </w:r>
      <w:r>
        <w:rPr>
          <w:rFonts w:hint="eastAsia"/>
        </w:rPr>
        <w:tab/>
        <w:t>How about dividing the work like this?</w:t>
      </w:r>
    </w:p>
    <w:p w14:paraId="53DCFEBD" w14:textId="77777777" w:rsidR="00462DE0" w:rsidRDefault="00000000">
      <w:r>
        <w:rPr>
          <w:rFonts w:hint="eastAsia"/>
        </w:rPr>
        <w:t>•</w:t>
      </w:r>
      <w:r>
        <w:rPr>
          <w:rFonts w:hint="eastAsia"/>
        </w:rPr>
        <w:tab/>
        <w:t>Who do you think should take this part?</w:t>
      </w:r>
    </w:p>
    <w:p w14:paraId="72D8060F" w14:textId="77777777" w:rsidR="00462DE0" w:rsidRDefault="00000000">
      <w:r>
        <w:rPr>
          <w:rFonts w:hint="eastAsia"/>
        </w:rPr>
        <w:t>•</w:t>
      </w:r>
      <w:r>
        <w:rPr>
          <w:rFonts w:hint="eastAsia"/>
        </w:rPr>
        <w:tab/>
        <w:t>If it works for you, I can</w:t>
      </w:r>
      <w:r>
        <w:rPr>
          <w:rFonts w:hint="eastAsia"/>
        </w:rPr>
        <w:t>…</w:t>
      </w:r>
    </w:p>
    <w:p w14:paraId="7572E329" w14:textId="77777777" w:rsidR="00462DE0" w:rsidRDefault="00462DE0"/>
    <w:p w14:paraId="7BBB066F" w14:textId="77777777" w:rsidR="00462DE0" w:rsidRDefault="00000000">
      <w:r>
        <w:rPr>
          <w:rFonts w:hint="eastAsia"/>
        </w:rPr>
        <w:t>Week 4. Host-family interaction</w:t>
      </w:r>
    </w:p>
    <w:p w14:paraId="07D46051" w14:textId="77777777" w:rsidR="00462DE0" w:rsidRDefault="00462DE0"/>
    <w:p w14:paraId="762776EC" w14:textId="77777777" w:rsidR="00462DE0" w:rsidRDefault="00000000">
      <w:r>
        <w:rPr>
          <w:rFonts w:hint="eastAsia"/>
        </w:rPr>
        <w:t>Communicative focus: responding to a misunderstanding in a host-family setting.</w:t>
      </w:r>
    </w:p>
    <w:p w14:paraId="2554CDDF" w14:textId="77777777" w:rsidR="00462DE0" w:rsidRDefault="00000000">
      <w:r>
        <w:rPr>
          <w:rFonts w:hint="eastAsia"/>
        </w:rPr>
        <w:lastRenderedPageBreak/>
        <w:t>Pragmatic focus: clarification, politeness, and culturally sensitive explanation.</w:t>
      </w:r>
    </w:p>
    <w:p w14:paraId="73FCD36F" w14:textId="77777777" w:rsidR="00462DE0" w:rsidRDefault="00000000">
      <w:r>
        <w:rPr>
          <w:rFonts w:hint="eastAsia"/>
        </w:rPr>
        <w:t>Target expressions:</w:t>
      </w:r>
    </w:p>
    <w:p w14:paraId="0B8DF529" w14:textId="77777777" w:rsidR="00462DE0" w:rsidRDefault="00000000">
      <w:r>
        <w:rPr>
          <w:rFonts w:hint="eastAsia"/>
        </w:rPr>
        <w:t>•</w:t>
      </w:r>
      <w:r>
        <w:rPr>
          <w:rFonts w:hint="eastAsia"/>
        </w:rPr>
        <w:tab/>
        <w:t>Thank you for reminding me.</w:t>
      </w:r>
    </w:p>
    <w:p w14:paraId="345BA779" w14:textId="77777777" w:rsidR="00462DE0" w:rsidRDefault="00000000">
      <w:r>
        <w:rPr>
          <w:rFonts w:hint="eastAsia"/>
        </w:rPr>
        <w:t>•</w:t>
      </w:r>
      <w:r>
        <w:rPr>
          <w:rFonts w:hint="eastAsia"/>
        </w:rPr>
        <w:tab/>
        <w:t>What I meant was</w:t>
      </w:r>
      <w:r>
        <w:rPr>
          <w:rFonts w:hint="eastAsia"/>
        </w:rPr>
        <w:t>…</w:t>
      </w:r>
    </w:p>
    <w:p w14:paraId="508CE87D" w14:textId="77777777" w:rsidR="00462DE0" w:rsidRDefault="00000000">
      <w:r>
        <w:rPr>
          <w:rFonts w:hint="eastAsia"/>
        </w:rPr>
        <w:t>•</w:t>
      </w:r>
      <w:r>
        <w:rPr>
          <w:rFonts w:hint="eastAsia"/>
        </w:rPr>
        <w:tab/>
        <w:t>I may not have expressed myself clearly.</w:t>
      </w:r>
    </w:p>
    <w:p w14:paraId="1647A7C9" w14:textId="77777777" w:rsidR="00462DE0" w:rsidRDefault="00462DE0"/>
    <w:p w14:paraId="009E6D5E" w14:textId="77777777" w:rsidR="00462DE0" w:rsidRDefault="00000000">
      <w:r>
        <w:rPr>
          <w:rFonts w:hint="eastAsia"/>
        </w:rPr>
        <w:t>Week 5. Internship communication</w:t>
      </w:r>
    </w:p>
    <w:p w14:paraId="1C10F7AE" w14:textId="77777777" w:rsidR="00462DE0" w:rsidRDefault="00462DE0"/>
    <w:p w14:paraId="0EC75F3B" w14:textId="77777777" w:rsidR="00462DE0" w:rsidRDefault="00000000">
      <w:r>
        <w:rPr>
          <w:rFonts w:hint="eastAsia"/>
        </w:rPr>
        <w:t>Communicative focus: asking for clarification, adjusting arrangements, and responding to workplace instructions.</w:t>
      </w:r>
    </w:p>
    <w:p w14:paraId="23D47CCF" w14:textId="77777777" w:rsidR="00462DE0" w:rsidRDefault="00000000">
      <w:r>
        <w:rPr>
          <w:rFonts w:hint="eastAsia"/>
        </w:rPr>
        <w:t>Pragmatic focus: role awareness, workplace politeness, and concise response.</w:t>
      </w:r>
    </w:p>
    <w:p w14:paraId="54E82562" w14:textId="77777777" w:rsidR="00462DE0" w:rsidRDefault="00000000">
      <w:r>
        <w:rPr>
          <w:rFonts w:hint="eastAsia"/>
        </w:rPr>
        <w:t>Target expressions:</w:t>
      </w:r>
    </w:p>
    <w:p w14:paraId="6FF069AC" w14:textId="77777777" w:rsidR="00462DE0" w:rsidRDefault="00000000">
      <w:r>
        <w:rPr>
          <w:rFonts w:hint="eastAsia"/>
        </w:rPr>
        <w:t>•</w:t>
      </w:r>
      <w:r>
        <w:rPr>
          <w:rFonts w:hint="eastAsia"/>
        </w:rPr>
        <w:tab/>
        <w:t>I would like to confirm</w:t>
      </w:r>
      <w:r>
        <w:rPr>
          <w:rFonts w:hint="eastAsia"/>
        </w:rPr>
        <w:t>…</w:t>
      </w:r>
    </w:p>
    <w:p w14:paraId="6DA8C52A" w14:textId="77777777" w:rsidR="00462DE0" w:rsidRDefault="00000000">
      <w:r>
        <w:rPr>
          <w:rFonts w:hint="eastAsia"/>
        </w:rPr>
        <w:t>•</w:t>
      </w:r>
      <w:r>
        <w:rPr>
          <w:rFonts w:hint="eastAsia"/>
        </w:rPr>
        <w:tab/>
        <w:t>If needed, I can revise it immediately.</w:t>
      </w:r>
    </w:p>
    <w:p w14:paraId="73A682BE" w14:textId="77777777" w:rsidR="00462DE0" w:rsidRDefault="00000000">
      <w:r>
        <w:rPr>
          <w:rFonts w:hint="eastAsia"/>
        </w:rPr>
        <w:t>•</w:t>
      </w:r>
      <w:r>
        <w:rPr>
          <w:rFonts w:hint="eastAsia"/>
        </w:rPr>
        <w:tab/>
        <w:t>May I check whether I understood this correctly?</w:t>
      </w:r>
    </w:p>
    <w:p w14:paraId="4B8E5569" w14:textId="77777777" w:rsidR="00462DE0" w:rsidRDefault="00462DE0"/>
    <w:p w14:paraId="74D34AC9" w14:textId="77777777" w:rsidR="00462DE0" w:rsidRDefault="00000000">
      <w:r>
        <w:rPr>
          <w:rFonts w:hint="eastAsia"/>
        </w:rPr>
        <w:t>Week 6. Public-service interaction</w:t>
      </w:r>
    </w:p>
    <w:p w14:paraId="511A0E4E" w14:textId="77777777" w:rsidR="00462DE0" w:rsidRDefault="00462DE0"/>
    <w:p w14:paraId="574B11D8" w14:textId="77777777" w:rsidR="00462DE0" w:rsidRDefault="00000000">
      <w:r>
        <w:rPr>
          <w:rFonts w:hint="eastAsia"/>
        </w:rPr>
        <w:t>Communicative focus: seeking help, clarification, or service adjustment in an unfamiliar public setting.</w:t>
      </w:r>
    </w:p>
    <w:p w14:paraId="3B1EDEBC" w14:textId="77777777" w:rsidR="00462DE0" w:rsidRDefault="00000000">
      <w:r>
        <w:rPr>
          <w:rFonts w:hint="eastAsia"/>
        </w:rPr>
        <w:t>Pragmatic focus: request mitigation, explanation, and interactional repair.</w:t>
      </w:r>
    </w:p>
    <w:p w14:paraId="2DF17A78" w14:textId="77777777" w:rsidR="00462DE0" w:rsidRDefault="00000000">
      <w:r>
        <w:rPr>
          <w:rFonts w:hint="eastAsia"/>
        </w:rPr>
        <w:t>Target expressions:</w:t>
      </w:r>
    </w:p>
    <w:p w14:paraId="3BD1162B" w14:textId="77777777" w:rsidR="00462DE0" w:rsidRDefault="00000000">
      <w:r>
        <w:rPr>
          <w:rFonts w:hint="eastAsia"/>
        </w:rPr>
        <w:t>•</w:t>
      </w:r>
      <w:r>
        <w:rPr>
          <w:rFonts w:hint="eastAsia"/>
        </w:rPr>
        <w:tab/>
        <w:t>Could you please help me check this?</w:t>
      </w:r>
    </w:p>
    <w:p w14:paraId="64A6D546" w14:textId="77777777" w:rsidR="00462DE0" w:rsidRDefault="00000000">
      <w:r>
        <w:rPr>
          <w:rFonts w:hint="eastAsia"/>
        </w:rPr>
        <w:t>•</w:t>
      </w:r>
      <w:r>
        <w:rPr>
          <w:rFonts w:hint="eastAsia"/>
        </w:rPr>
        <w:tab/>
        <w:t>What should I do in this situation?</w:t>
      </w:r>
    </w:p>
    <w:p w14:paraId="48922F46" w14:textId="77777777" w:rsidR="00462DE0" w:rsidRDefault="00000000">
      <w:r>
        <w:rPr>
          <w:rFonts w:hint="eastAsia"/>
        </w:rPr>
        <w:t>•</w:t>
      </w:r>
      <w:r>
        <w:rPr>
          <w:rFonts w:hint="eastAsia"/>
        </w:rPr>
        <w:tab/>
        <w:t>Sorry, I may have misunderstood.</w:t>
      </w:r>
    </w:p>
    <w:p w14:paraId="2CC2C19A" w14:textId="77777777" w:rsidR="00462DE0" w:rsidRDefault="00462DE0"/>
    <w:p w14:paraId="1A9A45CC" w14:textId="77777777" w:rsidR="00462DE0" w:rsidRDefault="00000000">
      <w:r>
        <w:rPr>
          <w:rFonts w:hint="eastAsia"/>
        </w:rPr>
        <w:t>Lesson Plans for the Task-Based Learning Condition</w:t>
      </w:r>
    </w:p>
    <w:p w14:paraId="2B150A8E" w14:textId="77777777" w:rsidR="00462DE0" w:rsidRDefault="00462DE0"/>
    <w:p w14:paraId="102F66EA" w14:textId="77777777" w:rsidR="00462DE0" w:rsidRDefault="00000000">
      <w:r>
        <w:rPr>
          <w:rFonts w:hint="eastAsia"/>
        </w:rPr>
        <w:t>Each 50-minute task-based learning session followed the same four-stage sequence.</w:t>
      </w:r>
    </w:p>
    <w:p w14:paraId="754F3377" w14:textId="77777777" w:rsidR="00462DE0" w:rsidRDefault="00462DE0"/>
    <w:p w14:paraId="6DB14332" w14:textId="77777777" w:rsidR="00462DE0" w:rsidRDefault="00000000">
      <w:r>
        <w:rPr>
          <w:rFonts w:hint="eastAsia"/>
        </w:rPr>
        <w:t>Stage 1. Scenario and goal introduction (5 min)</w:t>
      </w:r>
    </w:p>
    <w:p w14:paraId="4F0727B2" w14:textId="77777777" w:rsidR="00462DE0" w:rsidRDefault="00462DE0"/>
    <w:p w14:paraId="3339AB31" w14:textId="77777777" w:rsidR="00462DE0" w:rsidRDefault="00000000">
      <w:r>
        <w:rPr>
          <w:rFonts w:hint="eastAsia"/>
        </w:rPr>
        <w:t>The instructor introduced the weekly scenario in Chinese, stated the communicative goal, and clarified the contextual roles without pre-teaching a complete dialogue.</w:t>
      </w:r>
    </w:p>
    <w:p w14:paraId="681F636C" w14:textId="77777777" w:rsidR="00462DE0" w:rsidRDefault="00462DE0"/>
    <w:p w14:paraId="61CBFD6E" w14:textId="77777777" w:rsidR="00462DE0" w:rsidRDefault="00000000">
      <w:r>
        <w:rPr>
          <w:rFonts w:hint="eastAsia"/>
        </w:rPr>
        <w:t>Stage 2. Planning phase (5 min)</w:t>
      </w:r>
    </w:p>
    <w:p w14:paraId="684F7867" w14:textId="77777777" w:rsidR="00462DE0" w:rsidRDefault="00462DE0"/>
    <w:p w14:paraId="469D7B5F" w14:textId="77777777" w:rsidR="00462DE0" w:rsidRDefault="00000000">
      <w:r>
        <w:rPr>
          <w:rFonts w:hint="eastAsia"/>
        </w:rPr>
        <w:t>Learners worked in small groups to identify possible responses, anticipate face-sensitive moments, and select language appropriate to the scenario.</w:t>
      </w:r>
    </w:p>
    <w:p w14:paraId="6579F926" w14:textId="77777777" w:rsidR="00462DE0" w:rsidRDefault="00462DE0"/>
    <w:p w14:paraId="390516C2" w14:textId="77777777" w:rsidR="00462DE0" w:rsidRDefault="00000000">
      <w:r>
        <w:rPr>
          <w:rFonts w:hint="eastAsia"/>
        </w:rPr>
        <w:t>Stage 3. Main task phase (18 min)</w:t>
      </w:r>
    </w:p>
    <w:p w14:paraId="7674E74B" w14:textId="77777777" w:rsidR="00462DE0" w:rsidRDefault="00462DE0"/>
    <w:p w14:paraId="27EB92ED" w14:textId="77777777" w:rsidR="00462DE0" w:rsidRDefault="00000000">
      <w:r>
        <w:rPr>
          <w:rFonts w:hint="eastAsia"/>
        </w:rPr>
        <w:t>Learners completed the communicative task in pairs or triads. Teacher intervention was limited to clarification of task instructions and did not include real-time correction of target forms.</w:t>
      </w:r>
    </w:p>
    <w:p w14:paraId="40C251C9" w14:textId="77777777" w:rsidR="00462DE0" w:rsidRDefault="00462DE0"/>
    <w:p w14:paraId="168FCA0C" w14:textId="77777777" w:rsidR="00462DE0" w:rsidRDefault="00000000">
      <w:r>
        <w:rPr>
          <w:rFonts w:hint="eastAsia"/>
        </w:rPr>
        <w:t>Stage 4. Reflection and feedback (20 min)</w:t>
      </w:r>
    </w:p>
    <w:p w14:paraId="611D93C0" w14:textId="77777777" w:rsidR="00462DE0" w:rsidRDefault="00462DE0"/>
    <w:p w14:paraId="30C1361E" w14:textId="77777777" w:rsidR="00462DE0" w:rsidRDefault="00000000">
      <w:r>
        <w:rPr>
          <w:rFonts w:hint="eastAsia"/>
        </w:rPr>
        <w:t>The class reviewed selected responses, discussed pragmatic choices, identified stronger and weaker formulations, and reflected on stance, mitigation, repair, and interactional effectiveness.</w:t>
      </w:r>
    </w:p>
    <w:p w14:paraId="6A974754" w14:textId="77777777" w:rsidR="00462DE0" w:rsidRDefault="00462DE0"/>
    <w:p w14:paraId="545844BD" w14:textId="77777777" w:rsidR="00462DE0" w:rsidRDefault="00000000">
      <w:r>
        <w:rPr>
          <w:rFonts w:hint="eastAsia"/>
        </w:rPr>
        <w:t>Lesson Plans for the Presentation-Practice-Production Condition</w:t>
      </w:r>
    </w:p>
    <w:p w14:paraId="7E7CCC09" w14:textId="77777777" w:rsidR="00462DE0" w:rsidRDefault="00462DE0"/>
    <w:p w14:paraId="07E31640" w14:textId="77777777" w:rsidR="00462DE0" w:rsidRDefault="00000000">
      <w:r>
        <w:rPr>
          <w:rFonts w:hint="eastAsia"/>
        </w:rPr>
        <w:t>Each 50-minute Presentation-Practice-Production session followed the same three-stage sequence.</w:t>
      </w:r>
    </w:p>
    <w:p w14:paraId="42F45ADC" w14:textId="77777777" w:rsidR="00462DE0" w:rsidRDefault="00462DE0"/>
    <w:p w14:paraId="5794522C" w14:textId="77777777" w:rsidR="00462DE0" w:rsidRDefault="00000000">
      <w:r>
        <w:rPr>
          <w:rFonts w:hint="eastAsia"/>
        </w:rPr>
        <w:t>Stage 1. Presentation (16 min)</w:t>
      </w:r>
    </w:p>
    <w:p w14:paraId="5E6ADF9A" w14:textId="77777777" w:rsidR="00462DE0" w:rsidRDefault="00462DE0"/>
    <w:p w14:paraId="3C6852EF" w14:textId="77777777" w:rsidR="00462DE0" w:rsidRDefault="00000000">
      <w:r>
        <w:rPr>
          <w:rFonts w:hint="eastAsia"/>
        </w:rPr>
        <w:t>The instructor presented target expressions, sentence patterns, and short sample dialogues related to the weekly scenario.</w:t>
      </w:r>
    </w:p>
    <w:p w14:paraId="10C9F69C" w14:textId="77777777" w:rsidR="00462DE0" w:rsidRDefault="00462DE0"/>
    <w:p w14:paraId="12D485D1" w14:textId="77777777" w:rsidR="00462DE0" w:rsidRDefault="00000000">
      <w:r>
        <w:rPr>
          <w:rFonts w:hint="eastAsia"/>
        </w:rPr>
        <w:t>Stage 2. Controlled practice (16 min)</w:t>
      </w:r>
    </w:p>
    <w:p w14:paraId="1C51B83E" w14:textId="77777777" w:rsidR="00462DE0" w:rsidRDefault="00462DE0"/>
    <w:p w14:paraId="0AF9C5CB" w14:textId="77777777" w:rsidR="00462DE0" w:rsidRDefault="00000000">
      <w:r>
        <w:rPr>
          <w:rFonts w:hint="eastAsia"/>
        </w:rPr>
        <w:t>Learners completed guided repetition, substitution, matching, and short structured exchanges designed to stabilize target forms.</w:t>
      </w:r>
    </w:p>
    <w:p w14:paraId="5EDD8635" w14:textId="77777777" w:rsidR="00462DE0" w:rsidRDefault="00462DE0"/>
    <w:p w14:paraId="73A611F2" w14:textId="77777777" w:rsidR="00462DE0" w:rsidRDefault="00000000">
      <w:r>
        <w:rPr>
          <w:rFonts w:hint="eastAsia"/>
        </w:rPr>
        <w:t>Stage 3. Constrained production (16 min)</w:t>
      </w:r>
    </w:p>
    <w:p w14:paraId="0631B5A0" w14:textId="77777777" w:rsidR="00462DE0" w:rsidRDefault="00462DE0"/>
    <w:p w14:paraId="33463FD9" w14:textId="77777777" w:rsidR="00462DE0" w:rsidRDefault="00000000">
      <w:r>
        <w:rPr>
          <w:rFonts w:hint="eastAsia"/>
        </w:rPr>
        <w:t>Learners completed a short production task based on the same weekly scenario, using the presented expressions and patterns.</w:t>
      </w:r>
    </w:p>
    <w:p w14:paraId="2BD73D6F" w14:textId="77777777" w:rsidR="00462DE0" w:rsidRDefault="00462DE0"/>
    <w:p w14:paraId="0FA63DFA" w14:textId="77777777" w:rsidR="00462DE0" w:rsidRDefault="00000000">
      <w:r>
        <w:rPr>
          <w:rFonts w:hint="eastAsia"/>
        </w:rPr>
        <w:t>The weekly themes and communicative situations were matched to those used in the task-based learning condition.</w:t>
      </w:r>
    </w:p>
    <w:p w14:paraId="037A237D" w14:textId="77777777" w:rsidR="00462DE0" w:rsidRDefault="00462DE0"/>
    <w:p w14:paraId="5EC7F0BD" w14:textId="77777777" w:rsidR="00462DE0" w:rsidRDefault="00000000">
      <w:pPr>
        <w:rPr>
          <w:b/>
          <w:bCs/>
        </w:rPr>
      </w:pPr>
      <w:r>
        <w:rPr>
          <w:rFonts w:hint="eastAsia"/>
          <w:b/>
          <w:bCs/>
        </w:rPr>
        <w:t>Scenario-to-Target-Expression Mapping</w:t>
      </w:r>
    </w:p>
    <w:tbl>
      <w:tblPr>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736"/>
        <w:gridCol w:w="2261"/>
        <w:gridCol w:w="2566"/>
        <w:gridCol w:w="2959"/>
      </w:tblGrid>
      <w:tr w:rsidR="00462DE0" w14:paraId="4FBE3B82" w14:textId="77777777">
        <w:trPr>
          <w:tblHeader/>
          <w:jc w:val="center"/>
        </w:trPr>
        <w:tc>
          <w:tcPr>
            <w:tcW w:w="733" w:type="dxa"/>
            <w:tcBorders>
              <w:top w:val="single" w:sz="12" w:space="0" w:color="000000"/>
              <w:left w:val="nil"/>
              <w:bottom w:val="nil"/>
              <w:right w:val="nil"/>
            </w:tcBorders>
            <w:tcMar>
              <w:top w:w="120" w:type="dxa"/>
              <w:left w:w="120" w:type="dxa"/>
              <w:bottom w:w="120" w:type="dxa"/>
              <w:right w:w="120" w:type="dxa"/>
            </w:tcMar>
            <w:vAlign w:val="center"/>
          </w:tcPr>
          <w:p w14:paraId="421044F8" w14:textId="77777777" w:rsidR="00462DE0" w:rsidRDefault="00000000">
            <w:pPr>
              <w:snapToGrid w:val="0"/>
              <w:jc w:val="center"/>
              <w:rPr>
                <w:rFonts w:ascii="Calibri" w:hAnsi="Calibri" w:cs="Calibri"/>
                <w:b/>
              </w:rPr>
            </w:pPr>
            <w:r>
              <w:rPr>
                <w:rFonts w:ascii="Calibri" w:hAnsi="Calibri" w:cs="Calibri"/>
                <w:b/>
              </w:rPr>
              <w:t>Week</w:t>
            </w:r>
          </w:p>
        </w:tc>
        <w:tc>
          <w:tcPr>
            <w:tcW w:w="2262" w:type="dxa"/>
            <w:tcBorders>
              <w:top w:val="single" w:sz="12" w:space="0" w:color="000000"/>
              <w:left w:val="nil"/>
              <w:bottom w:val="nil"/>
              <w:right w:val="nil"/>
            </w:tcBorders>
            <w:tcMar>
              <w:top w:w="120" w:type="dxa"/>
              <w:left w:w="120" w:type="dxa"/>
              <w:bottom w:w="120" w:type="dxa"/>
              <w:right w:w="120" w:type="dxa"/>
            </w:tcMar>
            <w:vAlign w:val="center"/>
          </w:tcPr>
          <w:p w14:paraId="239680A2" w14:textId="77777777" w:rsidR="00462DE0" w:rsidRDefault="00000000">
            <w:pPr>
              <w:snapToGrid w:val="0"/>
              <w:jc w:val="center"/>
              <w:rPr>
                <w:rFonts w:ascii="Calibri" w:hAnsi="Calibri" w:cs="Calibri"/>
                <w:b/>
              </w:rPr>
            </w:pPr>
            <w:r>
              <w:rPr>
                <w:rFonts w:ascii="Calibri" w:hAnsi="Calibri" w:cs="Calibri"/>
                <w:b/>
              </w:rPr>
              <w:t>Theme</w:t>
            </w:r>
          </w:p>
        </w:tc>
        <w:tc>
          <w:tcPr>
            <w:tcW w:w="2567" w:type="dxa"/>
            <w:tcBorders>
              <w:top w:val="single" w:sz="12" w:space="0" w:color="000000"/>
              <w:left w:val="nil"/>
              <w:bottom w:val="nil"/>
              <w:right w:val="nil"/>
            </w:tcBorders>
            <w:tcMar>
              <w:top w:w="120" w:type="dxa"/>
              <w:left w:w="120" w:type="dxa"/>
              <w:bottom w:w="120" w:type="dxa"/>
              <w:right w:w="120" w:type="dxa"/>
            </w:tcMar>
            <w:vAlign w:val="center"/>
          </w:tcPr>
          <w:p w14:paraId="1C8285D2" w14:textId="77777777" w:rsidR="00462DE0" w:rsidRDefault="00000000">
            <w:pPr>
              <w:snapToGrid w:val="0"/>
              <w:jc w:val="center"/>
              <w:rPr>
                <w:rFonts w:ascii="Calibri" w:hAnsi="Calibri" w:cs="Calibri"/>
                <w:b/>
              </w:rPr>
            </w:pPr>
            <w:r>
              <w:rPr>
                <w:rFonts w:ascii="Calibri" w:hAnsi="Calibri" w:cs="Calibri"/>
                <w:b/>
              </w:rPr>
              <w:t>Pragmatic Focus</w:t>
            </w:r>
          </w:p>
        </w:tc>
        <w:tc>
          <w:tcPr>
            <w:tcW w:w="2960" w:type="dxa"/>
            <w:tcBorders>
              <w:top w:val="single" w:sz="12" w:space="0" w:color="000000"/>
              <w:left w:val="nil"/>
              <w:bottom w:val="nil"/>
              <w:right w:val="nil"/>
            </w:tcBorders>
            <w:tcMar>
              <w:top w:w="120" w:type="dxa"/>
              <w:left w:w="120" w:type="dxa"/>
              <w:bottom w:w="120" w:type="dxa"/>
              <w:right w:w="120" w:type="dxa"/>
            </w:tcMar>
            <w:vAlign w:val="center"/>
          </w:tcPr>
          <w:p w14:paraId="5BEFA85D" w14:textId="77777777" w:rsidR="00462DE0" w:rsidRDefault="00000000">
            <w:pPr>
              <w:snapToGrid w:val="0"/>
              <w:jc w:val="center"/>
              <w:rPr>
                <w:rFonts w:ascii="Calibri" w:hAnsi="Calibri" w:cs="Calibri"/>
                <w:b/>
              </w:rPr>
            </w:pPr>
            <w:r>
              <w:rPr>
                <w:rFonts w:ascii="Calibri" w:hAnsi="Calibri" w:cs="Calibri"/>
                <w:b/>
              </w:rPr>
              <w:t>Example Target Expressions</w:t>
            </w:r>
          </w:p>
        </w:tc>
      </w:tr>
      <w:tr w:rsidR="00462DE0" w14:paraId="3D74B255" w14:textId="77777777">
        <w:trPr>
          <w:jc w:val="center"/>
        </w:trPr>
        <w:tc>
          <w:tcPr>
            <w:tcW w:w="733" w:type="dxa"/>
            <w:tcBorders>
              <w:top w:val="single" w:sz="4" w:space="0" w:color="000000"/>
              <w:left w:val="nil"/>
              <w:bottom w:val="nil"/>
              <w:right w:val="nil"/>
            </w:tcBorders>
            <w:tcMar>
              <w:top w:w="120" w:type="dxa"/>
              <w:left w:w="120" w:type="dxa"/>
              <w:bottom w:w="120" w:type="dxa"/>
              <w:right w:w="120" w:type="dxa"/>
            </w:tcMar>
            <w:vAlign w:val="center"/>
          </w:tcPr>
          <w:p w14:paraId="37E12FF1" w14:textId="77777777" w:rsidR="00462DE0" w:rsidRDefault="00000000">
            <w:pPr>
              <w:snapToGrid w:val="0"/>
              <w:jc w:val="center"/>
              <w:rPr>
                <w:rFonts w:ascii="Calibri" w:hAnsi="Calibri" w:cs="Calibri"/>
              </w:rPr>
            </w:pPr>
            <w:r>
              <w:rPr>
                <w:rFonts w:ascii="Calibri" w:hAnsi="Calibri" w:cs="Calibri"/>
              </w:rPr>
              <w:t>1</w:t>
            </w:r>
          </w:p>
        </w:tc>
        <w:tc>
          <w:tcPr>
            <w:tcW w:w="2262" w:type="dxa"/>
            <w:tcBorders>
              <w:top w:val="single" w:sz="4" w:space="0" w:color="000000"/>
              <w:left w:val="nil"/>
              <w:bottom w:val="nil"/>
              <w:right w:val="nil"/>
            </w:tcBorders>
            <w:tcMar>
              <w:top w:w="120" w:type="dxa"/>
              <w:left w:w="120" w:type="dxa"/>
              <w:bottom w:w="120" w:type="dxa"/>
              <w:right w:w="120" w:type="dxa"/>
            </w:tcMar>
            <w:vAlign w:val="center"/>
          </w:tcPr>
          <w:p w14:paraId="61684013" w14:textId="77777777" w:rsidR="00462DE0" w:rsidRDefault="00000000">
            <w:pPr>
              <w:snapToGrid w:val="0"/>
              <w:jc w:val="center"/>
              <w:rPr>
                <w:rFonts w:ascii="Calibri" w:hAnsi="Calibri" w:cs="Calibri"/>
              </w:rPr>
            </w:pPr>
            <w:r>
              <w:rPr>
                <w:rFonts w:ascii="Calibri" w:hAnsi="Calibri" w:cs="Calibri"/>
              </w:rPr>
              <w:t>Classroom disagreement</w:t>
            </w:r>
          </w:p>
        </w:tc>
        <w:tc>
          <w:tcPr>
            <w:tcW w:w="2567" w:type="dxa"/>
            <w:tcBorders>
              <w:top w:val="single" w:sz="4" w:space="0" w:color="000000"/>
              <w:left w:val="nil"/>
              <w:bottom w:val="nil"/>
              <w:right w:val="nil"/>
            </w:tcBorders>
            <w:tcMar>
              <w:top w:w="120" w:type="dxa"/>
              <w:left w:w="120" w:type="dxa"/>
              <w:bottom w:w="120" w:type="dxa"/>
              <w:right w:w="120" w:type="dxa"/>
            </w:tcMar>
            <w:vAlign w:val="center"/>
          </w:tcPr>
          <w:p w14:paraId="78849694" w14:textId="77777777" w:rsidR="00462DE0" w:rsidRDefault="00000000">
            <w:pPr>
              <w:snapToGrid w:val="0"/>
              <w:jc w:val="left"/>
              <w:rPr>
                <w:rFonts w:ascii="Calibri" w:hAnsi="Calibri" w:cs="Calibri"/>
              </w:rPr>
            </w:pPr>
            <w:r>
              <w:rPr>
                <w:rFonts w:ascii="Calibri" w:hAnsi="Calibri" w:cs="Calibri"/>
              </w:rPr>
              <w:t>Mitigation, stance management</w:t>
            </w:r>
          </w:p>
        </w:tc>
        <w:tc>
          <w:tcPr>
            <w:tcW w:w="2960" w:type="dxa"/>
            <w:tcBorders>
              <w:top w:val="single" w:sz="4" w:space="0" w:color="000000"/>
              <w:left w:val="nil"/>
              <w:bottom w:val="nil"/>
              <w:right w:val="nil"/>
            </w:tcBorders>
            <w:tcMar>
              <w:top w:w="120" w:type="dxa"/>
              <w:left w:w="120" w:type="dxa"/>
              <w:bottom w:w="120" w:type="dxa"/>
              <w:right w:w="120" w:type="dxa"/>
            </w:tcMar>
            <w:vAlign w:val="center"/>
          </w:tcPr>
          <w:p w14:paraId="3D198AA8" w14:textId="77777777" w:rsidR="00462DE0" w:rsidRDefault="00000000">
            <w:pPr>
              <w:snapToGrid w:val="0"/>
              <w:jc w:val="left"/>
              <w:rPr>
                <w:rFonts w:ascii="Calibri" w:hAnsi="Calibri" w:cs="Calibri"/>
              </w:rPr>
            </w:pPr>
            <w:r>
              <w:rPr>
                <w:rFonts w:ascii="Calibri" w:hAnsi="Calibri" w:cs="Calibri"/>
              </w:rPr>
              <w:t>I understand your point, but…</w:t>
            </w:r>
          </w:p>
        </w:tc>
      </w:tr>
      <w:tr w:rsidR="00462DE0" w14:paraId="620C120D" w14:textId="77777777">
        <w:trPr>
          <w:jc w:val="center"/>
        </w:trPr>
        <w:tc>
          <w:tcPr>
            <w:tcW w:w="733" w:type="dxa"/>
            <w:tcBorders>
              <w:top w:val="nil"/>
              <w:left w:val="nil"/>
              <w:bottom w:val="nil"/>
              <w:right w:val="nil"/>
            </w:tcBorders>
            <w:tcMar>
              <w:top w:w="120" w:type="dxa"/>
              <w:left w:w="120" w:type="dxa"/>
              <w:bottom w:w="120" w:type="dxa"/>
              <w:right w:w="120" w:type="dxa"/>
            </w:tcMar>
            <w:vAlign w:val="center"/>
          </w:tcPr>
          <w:p w14:paraId="69F68483" w14:textId="77777777" w:rsidR="00462DE0" w:rsidRDefault="00000000">
            <w:pPr>
              <w:snapToGrid w:val="0"/>
              <w:jc w:val="center"/>
              <w:rPr>
                <w:rFonts w:ascii="Calibri" w:hAnsi="Calibri" w:cs="Calibri"/>
              </w:rPr>
            </w:pPr>
            <w:r>
              <w:rPr>
                <w:rFonts w:ascii="Calibri" w:hAnsi="Calibri" w:cs="Calibri"/>
              </w:rPr>
              <w:t>2</w:t>
            </w:r>
          </w:p>
        </w:tc>
        <w:tc>
          <w:tcPr>
            <w:tcW w:w="2262" w:type="dxa"/>
            <w:tcBorders>
              <w:top w:val="nil"/>
              <w:left w:val="nil"/>
              <w:bottom w:val="nil"/>
              <w:right w:val="nil"/>
            </w:tcBorders>
            <w:tcMar>
              <w:top w:w="120" w:type="dxa"/>
              <w:left w:w="120" w:type="dxa"/>
              <w:bottom w:w="120" w:type="dxa"/>
              <w:right w:w="120" w:type="dxa"/>
            </w:tcMar>
            <w:vAlign w:val="center"/>
          </w:tcPr>
          <w:p w14:paraId="74D7272A" w14:textId="77777777" w:rsidR="00462DE0" w:rsidRDefault="00000000">
            <w:pPr>
              <w:snapToGrid w:val="0"/>
              <w:jc w:val="center"/>
              <w:rPr>
                <w:rFonts w:ascii="Calibri" w:hAnsi="Calibri" w:cs="Calibri"/>
              </w:rPr>
            </w:pPr>
            <w:r>
              <w:rPr>
                <w:rFonts w:ascii="Calibri" w:hAnsi="Calibri" w:cs="Calibri"/>
              </w:rPr>
              <w:t>Teacher consultation</w:t>
            </w:r>
          </w:p>
        </w:tc>
        <w:tc>
          <w:tcPr>
            <w:tcW w:w="2567" w:type="dxa"/>
            <w:tcBorders>
              <w:top w:val="nil"/>
              <w:left w:val="nil"/>
              <w:bottom w:val="nil"/>
              <w:right w:val="nil"/>
            </w:tcBorders>
            <w:tcMar>
              <w:top w:w="120" w:type="dxa"/>
              <w:left w:w="120" w:type="dxa"/>
              <w:bottom w:w="120" w:type="dxa"/>
              <w:right w:w="120" w:type="dxa"/>
            </w:tcMar>
            <w:vAlign w:val="center"/>
          </w:tcPr>
          <w:p w14:paraId="5E4B6D26" w14:textId="77777777" w:rsidR="00462DE0" w:rsidRDefault="00000000">
            <w:pPr>
              <w:snapToGrid w:val="0"/>
              <w:jc w:val="left"/>
              <w:rPr>
                <w:rFonts w:ascii="Calibri" w:hAnsi="Calibri" w:cs="Calibri"/>
              </w:rPr>
            </w:pPr>
            <w:r>
              <w:rPr>
                <w:rFonts w:ascii="Calibri" w:hAnsi="Calibri" w:cs="Calibri"/>
              </w:rPr>
              <w:t>Respectful request</w:t>
            </w:r>
          </w:p>
        </w:tc>
        <w:tc>
          <w:tcPr>
            <w:tcW w:w="2960" w:type="dxa"/>
            <w:tcBorders>
              <w:top w:val="nil"/>
              <w:left w:val="nil"/>
              <w:bottom w:val="nil"/>
              <w:right w:val="nil"/>
            </w:tcBorders>
            <w:tcMar>
              <w:top w:w="120" w:type="dxa"/>
              <w:left w:w="120" w:type="dxa"/>
              <w:bottom w:w="120" w:type="dxa"/>
              <w:right w:w="120" w:type="dxa"/>
            </w:tcMar>
            <w:vAlign w:val="center"/>
          </w:tcPr>
          <w:p w14:paraId="0FB74FFB" w14:textId="77777777" w:rsidR="00462DE0" w:rsidRDefault="00000000">
            <w:pPr>
              <w:snapToGrid w:val="0"/>
              <w:jc w:val="left"/>
              <w:rPr>
                <w:rFonts w:ascii="Calibri" w:hAnsi="Calibri" w:cs="Calibri"/>
              </w:rPr>
            </w:pPr>
            <w:r>
              <w:rPr>
                <w:rFonts w:ascii="Calibri" w:hAnsi="Calibri" w:cs="Calibri"/>
              </w:rPr>
              <w:t>I would like to ask about…</w:t>
            </w:r>
          </w:p>
        </w:tc>
      </w:tr>
      <w:tr w:rsidR="00462DE0" w14:paraId="133EB093" w14:textId="77777777">
        <w:trPr>
          <w:jc w:val="center"/>
        </w:trPr>
        <w:tc>
          <w:tcPr>
            <w:tcW w:w="733" w:type="dxa"/>
            <w:tcBorders>
              <w:top w:val="nil"/>
              <w:left w:val="nil"/>
              <w:bottom w:val="nil"/>
              <w:right w:val="nil"/>
            </w:tcBorders>
            <w:tcMar>
              <w:top w:w="120" w:type="dxa"/>
              <w:left w:w="120" w:type="dxa"/>
              <w:bottom w:w="120" w:type="dxa"/>
              <w:right w:w="120" w:type="dxa"/>
            </w:tcMar>
            <w:vAlign w:val="center"/>
          </w:tcPr>
          <w:p w14:paraId="5769576C" w14:textId="77777777" w:rsidR="00462DE0" w:rsidRDefault="00000000">
            <w:pPr>
              <w:snapToGrid w:val="0"/>
              <w:jc w:val="center"/>
              <w:rPr>
                <w:rFonts w:ascii="Calibri" w:hAnsi="Calibri" w:cs="Calibri"/>
              </w:rPr>
            </w:pPr>
            <w:r>
              <w:rPr>
                <w:rFonts w:ascii="Calibri" w:hAnsi="Calibri" w:cs="Calibri"/>
              </w:rPr>
              <w:t>3</w:t>
            </w:r>
          </w:p>
        </w:tc>
        <w:tc>
          <w:tcPr>
            <w:tcW w:w="2262" w:type="dxa"/>
            <w:tcBorders>
              <w:top w:val="nil"/>
              <w:left w:val="nil"/>
              <w:bottom w:val="nil"/>
              <w:right w:val="nil"/>
            </w:tcBorders>
            <w:tcMar>
              <w:top w:w="120" w:type="dxa"/>
              <w:left w:w="120" w:type="dxa"/>
              <w:bottom w:w="120" w:type="dxa"/>
              <w:right w:w="120" w:type="dxa"/>
            </w:tcMar>
            <w:vAlign w:val="center"/>
          </w:tcPr>
          <w:p w14:paraId="2E1B18B7" w14:textId="77777777" w:rsidR="00462DE0" w:rsidRDefault="00000000">
            <w:pPr>
              <w:snapToGrid w:val="0"/>
              <w:jc w:val="center"/>
              <w:rPr>
                <w:rFonts w:ascii="Calibri" w:hAnsi="Calibri" w:cs="Calibri"/>
              </w:rPr>
            </w:pPr>
            <w:r>
              <w:rPr>
                <w:rFonts w:ascii="Calibri" w:hAnsi="Calibri" w:cs="Calibri"/>
              </w:rPr>
              <w:t>Peer collaboration</w:t>
            </w:r>
          </w:p>
        </w:tc>
        <w:tc>
          <w:tcPr>
            <w:tcW w:w="2567" w:type="dxa"/>
            <w:tcBorders>
              <w:top w:val="nil"/>
              <w:left w:val="nil"/>
              <w:bottom w:val="nil"/>
              <w:right w:val="nil"/>
            </w:tcBorders>
            <w:tcMar>
              <w:top w:w="120" w:type="dxa"/>
              <w:left w:w="120" w:type="dxa"/>
              <w:bottom w:w="120" w:type="dxa"/>
              <w:right w:w="120" w:type="dxa"/>
            </w:tcMar>
            <w:vAlign w:val="center"/>
          </w:tcPr>
          <w:p w14:paraId="088C897C" w14:textId="77777777" w:rsidR="00462DE0" w:rsidRDefault="00000000">
            <w:pPr>
              <w:snapToGrid w:val="0"/>
              <w:jc w:val="left"/>
              <w:rPr>
                <w:rFonts w:ascii="Calibri" w:hAnsi="Calibri" w:cs="Calibri"/>
              </w:rPr>
            </w:pPr>
            <w:r>
              <w:rPr>
                <w:rFonts w:ascii="Calibri" w:hAnsi="Calibri" w:cs="Calibri"/>
              </w:rPr>
              <w:t>Negotiation</w:t>
            </w:r>
          </w:p>
        </w:tc>
        <w:tc>
          <w:tcPr>
            <w:tcW w:w="2960" w:type="dxa"/>
            <w:tcBorders>
              <w:top w:val="nil"/>
              <w:left w:val="nil"/>
              <w:bottom w:val="nil"/>
              <w:right w:val="nil"/>
            </w:tcBorders>
            <w:tcMar>
              <w:top w:w="120" w:type="dxa"/>
              <w:left w:w="120" w:type="dxa"/>
              <w:bottom w:w="120" w:type="dxa"/>
              <w:right w:w="120" w:type="dxa"/>
            </w:tcMar>
            <w:vAlign w:val="center"/>
          </w:tcPr>
          <w:p w14:paraId="782D9FA2" w14:textId="77777777" w:rsidR="00462DE0" w:rsidRDefault="00000000">
            <w:pPr>
              <w:snapToGrid w:val="0"/>
              <w:jc w:val="left"/>
              <w:rPr>
                <w:rFonts w:ascii="Calibri" w:hAnsi="Calibri" w:cs="Calibri"/>
              </w:rPr>
            </w:pPr>
            <w:r>
              <w:rPr>
                <w:rFonts w:ascii="Calibri" w:hAnsi="Calibri" w:cs="Calibri"/>
              </w:rPr>
              <w:t>How about dividing the work like this?</w:t>
            </w:r>
          </w:p>
        </w:tc>
      </w:tr>
      <w:tr w:rsidR="00462DE0" w14:paraId="047D6565" w14:textId="77777777">
        <w:trPr>
          <w:jc w:val="center"/>
        </w:trPr>
        <w:tc>
          <w:tcPr>
            <w:tcW w:w="733" w:type="dxa"/>
            <w:tcBorders>
              <w:top w:val="nil"/>
              <w:left w:val="nil"/>
              <w:bottom w:val="nil"/>
              <w:right w:val="nil"/>
            </w:tcBorders>
            <w:tcMar>
              <w:top w:w="120" w:type="dxa"/>
              <w:left w:w="120" w:type="dxa"/>
              <w:bottom w:w="120" w:type="dxa"/>
              <w:right w:w="120" w:type="dxa"/>
            </w:tcMar>
            <w:vAlign w:val="center"/>
          </w:tcPr>
          <w:p w14:paraId="60F203A5" w14:textId="77777777" w:rsidR="00462DE0" w:rsidRDefault="00000000">
            <w:pPr>
              <w:snapToGrid w:val="0"/>
              <w:jc w:val="center"/>
              <w:rPr>
                <w:rFonts w:ascii="Calibri" w:hAnsi="Calibri" w:cs="Calibri"/>
              </w:rPr>
            </w:pPr>
            <w:r>
              <w:rPr>
                <w:rFonts w:ascii="Calibri" w:hAnsi="Calibri" w:cs="Calibri"/>
              </w:rPr>
              <w:t>4</w:t>
            </w:r>
          </w:p>
        </w:tc>
        <w:tc>
          <w:tcPr>
            <w:tcW w:w="2262" w:type="dxa"/>
            <w:tcBorders>
              <w:top w:val="nil"/>
              <w:left w:val="nil"/>
              <w:bottom w:val="nil"/>
              <w:right w:val="nil"/>
            </w:tcBorders>
            <w:tcMar>
              <w:top w:w="120" w:type="dxa"/>
              <w:left w:w="120" w:type="dxa"/>
              <w:bottom w:w="120" w:type="dxa"/>
              <w:right w:w="120" w:type="dxa"/>
            </w:tcMar>
            <w:vAlign w:val="center"/>
          </w:tcPr>
          <w:p w14:paraId="14305FD5" w14:textId="77777777" w:rsidR="00462DE0" w:rsidRDefault="00000000">
            <w:pPr>
              <w:snapToGrid w:val="0"/>
              <w:jc w:val="center"/>
              <w:rPr>
                <w:rFonts w:ascii="Calibri" w:hAnsi="Calibri" w:cs="Calibri"/>
              </w:rPr>
            </w:pPr>
            <w:r>
              <w:rPr>
                <w:rFonts w:ascii="Calibri" w:hAnsi="Calibri" w:cs="Calibri"/>
              </w:rPr>
              <w:t>Host-family interaction</w:t>
            </w:r>
          </w:p>
        </w:tc>
        <w:tc>
          <w:tcPr>
            <w:tcW w:w="2567" w:type="dxa"/>
            <w:tcBorders>
              <w:top w:val="nil"/>
              <w:left w:val="nil"/>
              <w:bottom w:val="nil"/>
              <w:right w:val="nil"/>
            </w:tcBorders>
            <w:tcMar>
              <w:top w:w="120" w:type="dxa"/>
              <w:left w:w="120" w:type="dxa"/>
              <w:bottom w:w="120" w:type="dxa"/>
              <w:right w:w="120" w:type="dxa"/>
            </w:tcMar>
            <w:vAlign w:val="center"/>
          </w:tcPr>
          <w:p w14:paraId="5B249BAB" w14:textId="77777777" w:rsidR="00462DE0" w:rsidRDefault="00000000">
            <w:pPr>
              <w:snapToGrid w:val="0"/>
              <w:jc w:val="left"/>
              <w:rPr>
                <w:rFonts w:ascii="Calibri" w:hAnsi="Calibri" w:cs="Calibri"/>
              </w:rPr>
            </w:pPr>
            <w:r>
              <w:rPr>
                <w:rFonts w:ascii="Calibri" w:hAnsi="Calibri" w:cs="Calibri"/>
              </w:rPr>
              <w:t>Clarification, politeness</w:t>
            </w:r>
          </w:p>
        </w:tc>
        <w:tc>
          <w:tcPr>
            <w:tcW w:w="2960" w:type="dxa"/>
            <w:tcBorders>
              <w:top w:val="nil"/>
              <w:left w:val="nil"/>
              <w:bottom w:val="nil"/>
              <w:right w:val="nil"/>
            </w:tcBorders>
            <w:tcMar>
              <w:top w:w="120" w:type="dxa"/>
              <w:left w:w="120" w:type="dxa"/>
              <w:bottom w:w="120" w:type="dxa"/>
              <w:right w:w="120" w:type="dxa"/>
            </w:tcMar>
            <w:vAlign w:val="center"/>
          </w:tcPr>
          <w:p w14:paraId="6C7EB638" w14:textId="77777777" w:rsidR="00462DE0" w:rsidRDefault="00000000">
            <w:pPr>
              <w:snapToGrid w:val="0"/>
              <w:jc w:val="left"/>
              <w:rPr>
                <w:rFonts w:ascii="Calibri" w:hAnsi="Calibri" w:cs="Calibri"/>
              </w:rPr>
            </w:pPr>
            <w:r>
              <w:rPr>
                <w:rFonts w:ascii="Calibri" w:hAnsi="Calibri" w:cs="Calibri"/>
              </w:rPr>
              <w:t>What I meant was…</w:t>
            </w:r>
          </w:p>
        </w:tc>
      </w:tr>
      <w:tr w:rsidR="00462DE0" w14:paraId="28780EF6" w14:textId="77777777">
        <w:trPr>
          <w:jc w:val="center"/>
        </w:trPr>
        <w:tc>
          <w:tcPr>
            <w:tcW w:w="733" w:type="dxa"/>
            <w:tcBorders>
              <w:top w:val="nil"/>
              <w:left w:val="nil"/>
              <w:bottom w:val="nil"/>
              <w:right w:val="nil"/>
            </w:tcBorders>
            <w:tcMar>
              <w:top w:w="120" w:type="dxa"/>
              <w:left w:w="120" w:type="dxa"/>
              <w:bottom w:w="120" w:type="dxa"/>
              <w:right w:w="120" w:type="dxa"/>
            </w:tcMar>
            <w:vAlign w:val="center"/>
          </w:tcPr>
          <w:p w14:paraId="0D35237E" w14:textId="77777777" w:rsidR="00462DE0" w:rsidRDefault="00000000">
            <w:pPr>
              <w:snapToGrid w:val="0"/>
              <w:jc w:val="center"/>
              <w:rPr>
                <w:rFonts w:ascii="Calibri" w:hAnsi="Calibri" w:cs="Calibri"/>
              </w:rPr>
            </w:pPr>
            <w:r>
              <w:rPr>
                <w:rFonts w:ascii="Calibri" w:hAnsi="Calibri" w:cs="Calibri"/>
              </w:rPr>
              <w:t>5</w:t>
            </w:r>
          </w:p>
        </w:tc>
        <w:tc>
          <w:tcPr>
            <w:tcW w:w="2262" w:type="dxa"/>
            <w:tcBorders>
              <w:top w:val="nil"/>
              <w:left w:val="nil"/>
              <w:bottom w:val="nil"/>
              <w:right w:val="nil"/>
            </w:tcBorders>
            <w:tcMar>
              <w:top w:w="120" w:type="dxa"/>
              <w:left w:w="120" w:type="dxa"/>
              <w:bottom w:w="120" w:type="dxa"/>
              <w:right w:w="120" w:type="dxa"/>
            </w:tcMar>
            <w:vAlign w:val="center"/>
          </w:tcPr>
          <w:p w14:paraId="325E9C1F" w14:textId="77777777" w:rsidR="00462DE0" w:rsidRDefault="00000000">
            <w:pPr>
              <w:snapToGrid w:val="0"/>
              <w:jc w:val="center"/>
              <w:rPr>
                <w:rFonts w:ascii="Calibri" w:hAnsi="Calibri" w:cs="Calibri"/>
              </w:rPr>
            </w:pPr>
            <w:r>
              <w:rPr>
                <w:rFonts w:ascii="Calibri" w:hAnsi="Calibri" w:cs="Calibri"/>
              </w:rPr>
              <w:t>Internship communication</w:t>
            </w:r>
          </w:p>
        </w:tc>
        <w:tc>
          <w:tcPr>
            <w:tcW w:w="2567" w:type="dxa"/>
            <w:tcBorders>
              <w:top w:val="nil"/>
              <w:left w:val="nil"/>
              <w:bottom w:val="nil"/>
              <w:right w:val="nil"/>
            </w:tcBorders>
            <w:tcMar>
              <w:top w:w="120" w:type="dxa"/>
              <w:left w:w="120" w:type="dxa"/>
              <w:bottom w:w="120" w:type="dxa"/>
              <w:right w:w="120" w:type="dxa"/>
            </w:tcMar>
            <w:vAlign w:val="center"/>
          </w:tcPr>
          <w:p w14:paraId="1FE2911D" w14:textId="77777777" w:rsidR="00462DE0" w:rsidRDefault="00000000">
            <w:pPr>
              <w:snapToGrid w:val="0"/>
              <w:jc w:val="left"/>
              <w:rPr>
                <w:rFonts w:ascii="Calibri" w:hAnsi="Calibri" w:cs="Calibri"/>
              </w:rPr>
            </w:pPr>
            <w:r>
              <w:rPr>
                <w:rFonts w:ascii="Calibri" w:hAnsi="Calibri" w:cs="Calibri"/>
              </w:rPr>
              <w:t>Role awareness</w:t>
            </w:r>
          </w:p>
        </w:tc>
        <w:tc>
          <w:tcPr>
            <w:tcW w:w="2960" w:type="dxa"/>
            <w:tcBorders>
              <w:top w:val="nil"/>
              <w:left w:val="nil"/>
              <w:bottom w:val="nil"/>
              <w:right w:val="nil"/>
            </w:tcBorders>
            <w:tcMar>
              <w:top w:w="120" w:type="dxa"/>
              <w:left w:w="120" w:type="dxa"/>
              <w:bottom w:w="120" w:type="dxa"/>
              <w:right w:w="120" w:type="dxa"/>
            </w:tcMar>
            <w:vAlign w:val="center"/>
          </w:tcPr>
          <w:p w14:paraId="2F2FFD18" w14:textId="77777777" w:rsidR="00462DE0" w:rsidRDefault="00000000">
            <w:pPr>
              <w:snapToGrid w:val="0"/>
              <w:jc w:val="left"/>
              <w:rPr>
                <w:rFonts w:ascii="Calibri" w:hAnsi="Calibri" w:cs="Calibri"/>
              </w:rPr>
            </w:pPr>
            <w:r>
              <w:rPr>
                <w:rFonts w:ascii="Calibri" w:hAnsi="Calibri" w:cs="Calibri"/>
              </w:rPr>
              <w:t>I would like to confirm…</w:t>
            </w:r>
          </w:p>
        </w:tc>
      </w:tr>
      <w:tr w:rsidR="00462DE0" w14:paraId="53438EE2" w14:textId="77777777">
        <w:trPr>
          <w:jc w:val="center"/>
        </w:trPr>
        <w:tc>
          <w:tcPr>
            <w:tcW w:w="733" w:type="dxa"/>
            <w:tcBorders>
              <w:top w:val="nil"/>
              <w:left w:val="nil"/>
              <w:bottom w:val="single" w:sz="12" w:space="0" w:color="000000"/>
              <w:right w:val="nil"/>
            </w:tcBorders>
            <w:tcMar>
              <w:top w:w="120" w:type="dxa"/>
              <w:left w:w="120" w:type="dxa"/>
              <w:bottom w:w="120" w:type="dxa"/>
              <w:right w:w="120" w:type="dxa"/>
            </w:tcMar>
            <w:vAlign w:val="center"/>
          </w:tcPr>
          <w:p w14:paraId="077C198F" w14:textId="77777777" w:rsidR="00462DE0" w:rsidRDefault="00000000">
            <w:pPr>
              <w:snapToGrid w:val="0"/>
              <w:jc w:val="center"/>
              <w:rPr>
                <w:rFonts w:ascii="Calibri" w:hAnsi="Calibri" w:cs="Calibri"/>
              </w:rPr>
            </w:pPr>
            <w:r>
              <w:rPr>
                <w:rFonts w:ascii="Calibri" w:hAnsi="Calibri" w:cs="Calibri"/>
              </w:rPr>
              <w:t>6</w:t>
            </w:r>
          </w:p>
        </w:tc>
        <w:tc>
          <w:tcPr>
            <w:tcW w:w="2262" w:type="dxa"/>
            <w:tcBorders>
              <w:top w:val="nil"/>
              <w:left w:val="nil"/>
              <w:bottom w:val="single" w:sz="12" w:space="0" w:color="000000"/>
              <w:right w:val="nil"/>
            </w:tcBorders>
            <w:tcMar>
              <w:top w:w="120" w:type="dxa"/>
              <w:left w:w="120" w:type="dxa"/>
              <w:bottom w:w="120" w:type="dxa"/>
              <w:right w:w="120" w:type="dxa"/>
            </w:tcMar>
            <w:vAlign w:val="center"/>
          </w:tcPr>
          <w:p w14:paraId="4112CF8D" w14:textId="77777777" w:rsidR="00462DE0" w:rsidRDefault="00000000">
            <w:pPr>
              <w:snapToGrid w:val="0"/>
              <w:jc w:val="center"/>
              <w:rPr>
                <w:rFonts w:ascii="Calibri" w:hAnsi="Calibri" w:cs="Calibri"/>
              </w:rPr>
            </w:pPr>
            <w:r>
              <w:rPr>
                <w:rFonts w:ascii="Calibri" w:hAnsi="Calibri" w:cs="Calibri"/>
              </w:rPr>
              <w:t>Public-service interaction</w:t>
            </w:r>
          </w:p>
        </w:tc>
        <w:tc>
          <w:tcPr>
            <w:tcW w:w="2567" w:type="dxa"/>
            <w:tcBorders>
              <w:top w:val="nil"/>
              <w:left w:val="nil"/>
              <w:bottom w:val="single" w:sz="12" w:space="0" w:color="000000"/>
              <w:right w:val="nil"/>
            </w:tcBorders>
            <w:tcMar>
              <w:top w:w="120" w:type="dxa"/>
              <w:left w:w="120" w:type="dxa"/>
              <w:bottom w:w="120" w:type="dxa"/>
              <w:right w:w="120" w:type="dxa"/>
            </w:tcMar>
            <w:vAlign w:val="center"/>
          </w:tcPr>
          <w:p w14:paraId="4816651B" w14:textId="77777777" w:rsidR="00462DE0" w:rsidRDefault="00000000">
            <w:pPr>
              <w:snapToGrid w:val="0"/>
              <w:jc w:val="left"/>
              <w:rPr>
                <w:rFonts w:ascii="Calibri" w:hAnsi="Calibri" w:cs="Calibri"/>
              </w:rPr>
            </w:pPr>
            <w:r>
              <w:rPr>
                <w:rFonts w:ascii="Calibri" w:hAnsi="Calibri" w:cs="Calibri"/>
              </w:rPr>
              <w:t>Request, repair</w:t>
            </w:r>
          </w:p>
        </w:tc>
        <w:tc>
          <w:tcPr>
            <w:tcW w:w="2960" w:type="dxa"/>
            <w:tcBorders>
              <w:top w:val="nil"/>
              <w:left w:val="nil"/>
              <w:bottom w:val="single" w:sz="12" w:space="0" w:color="000000"/>
              <w:right w:val="nil"/>
            </w:tcBorders>
            <w:tcMar>
              <w:top w:w="120" w:type="dxa"/>
              <w:left w:w="120" w:type="dxa"/>
              <w:bottom w:w="120" w:type="dxa"/>
              <w:right w:w="120" w:type="dxa"/>
            </w:tcMar>
            <w:vAlign w:val="center"/>
          </w:tcPr>
          <w:p w14:paraId="081C1F11" w14:textId="77777777" w:rsidR="00462DE0" w:rsidRDefault="00000000">
            <w:pPr>
              <w:snapToGrid w:val="0"/>
              <w:jc w:val="left"/>
              <w:rPr>
                <w:rFonts w:ascii="Calibri" w:hAnsi="Calibri" w:cs="Calibri"/>
              </w:rPr>
            </w:pPr>
            <w:r>
              <w:rPr>
                <w:rFonts w:ascii="Calibri" w:hAnsi="Calibri" w:cs="Calibri"/>
              </w:rPr>
              <w:t>Could you please help me check this?</w:t>
            </w:r>
          </w:p>
        </w:tc>
      </w:tr>
    </w:tbl>
    <w:p w14:paraId="60677993" w14:textId="77777777" w:rsidR="00462DE0" w:rsidRDefault="00000000">
      <w:r>
        <w:rPr>
          <w:rFonts w:hint="eastAsia"/>
        </w:rPr>
        <w:t>Oral Discourse Completion Task Prompts</w:t>
      </w:r>
    </w:p>
    <w:p w14:paraId="3DD52B16" w14:textId="77777777" w:rsidR="00462DE0" w:rsidRDefault="00462DE0"/>
    <w:p w14:paraId="499976C7" w14:textId="77777777" w:rsidR="00462DE0" w:rsidRDefault="00000000">
      <w:r>
        <w:rPr>
          <w:rFonts w:hint="eastAsia"/>
        </w:rPr>
        <w:t>Five fixed prompts were administered at each assessment occasion. Prompt wording remained unchanged across T0, T1, and T2.</w:t>
      </w:r>
    </w:p>
    <w:p w14:paraId="78751BA0" w14:textId="77777777" w:rsidR="00462DE0" w:rsidRDefault="00462DE0"/>
    <w:p w14:paraId="1EF157C3" w14:textId="77777777" w:rsidR="00462DE0" w:rsidRDefault="00000000">
      <w:r>
        <w:rPr>
          <w:rFonts w:hint="eastAsia"/>
        </w:rPr>
        <w:t>Prompt 1. Classroom disagreement</w:t>
      </w:r>
    </w:p>
    <w:p w14:paraId="35EC0234" w14:textId="77777777" w:rsidR="00462DE0" w:rsidRDefault="00462DE0"/>
    <w:p w14:paraId="2D630531" w14:textId="77777777" w:rsidR="00462DE0" w:rsidRDefault="00000000">
      <w:r>
        <w:rPr>
          <w:rFonts w:hint="eastAsia"/>
        </w:rPr>
        <w:t>You and your classmate disagree about how to organize a group presentation. Your classmate insists on a plan that you think will not work well. Respond appropriately.</w:t>
      </w:r>
    </w:p>
    <w:p w14:paraId="3B4C3AA9" w14:textId="77777777" w:rsidR="00462DE0" w:rsidRDefault="00462DE0"/>
    <w:p w14:paraId="5E95B033" w14:textId="77777777" w:rsidR="00462DE0" w:rsidRDefault="00000000">
      <w:r>
        <w:rPr>
          <w:rFonts w:hint="eastAsia"/>
        </w:rPr>
        <w:t>Prompt 2. Teacher consultation</w:t>
      </w:r>
    </w:p>
    <w:p w14:paraId="1543C23B" w14:textId="77777777" w:rsidR="00462DE0" w:rsidRDefault="00462DE0"/>
    <w:p w14:paraId="09D6129D" w14:textId="77777777" w:rsidR="00462DE0" w:rsidRDefault="00000000">
      <w:r>
        <w:rPr>
          <w:rFonts w:hint="eastAsia"/>
        </w:rPr>
        <w:t>You misunderstood the deadline for an assignment. You want to explain the situation to your teacher and ask what you should do next. Respond appropriately.</w:t>
      </w:r>
    </w:p>
    <w:p w14:paraId="40BFE7C9" w14:textId="77777777" w:rsidR="00462DE0" w:rsidRDefault="00462DE0"/>
    <w:p w14:paraId="4BD4B4CC" w14:textId="77777777" w:rsidR="00462DE0" w:rsidRDefault="00000000">
      <w:r>
        <w:rPr>
          <w:rFonts w:hint="eastAsia"/>
        </w:rPr>
        <w:t>Prompt 3. Host-family misunderstanding</w:t>
      </w:r>
    </w:p>
    <w:p w14:paraId="17338E40" w14:textId="77777777" w:rsidR="00462DE0" w:rsidRDefault="00462DE0"/>
    <w:p w14:paraId="738D4AA6" w14:textId="77777777" w:rsidR="00462DE0" w:rsidRDefault="00000000">
      <w:r>
        <w:rPr>
          <w:rFonts w:hint="eastAsia"/>
        </w:rPr>
        <w:t>Your host family thinks you were unhappy with dinner because you did not eat much. In fact, you were not feeling well. Respond appropriately.</w:t>
      </w:r>
    </w:p>
    <w:p w14:paraId="66D2821B" w14:textId="77777777" w:rsidR="00462DE0" w:rsidRDefault="00462DE0"/>
    <w:p w14:paraId="09D109EA" w14:textId="77777777" w:rsidR="00462DE0" w:rsidRDefault="00000000">
      <w:r>
        <w:rPr>
          <w:rFonts w:hint="eastAsia"/>
        </w:rPr>
        <w:t>Prompt 4. Internship clarification</w:t>
      </w:r>
    </w:p>
    <w:p w14:paraId="19518EF3" w14:textId="77777777" w:rsidR="00462DE0" w:rsidRDefault="00462DE0"/>
    <w:p w14:paraId="795F9431" w14:textId="77777777" w:rsidR="00462DE0" w:rsidRDefault="00000000">
      <w:r>
        <w:rPr>
          <w:rFonts w:hint="eastAsia"/>
        </w:rPr>
        <w:t>Your internship supervisor explains a task quickly, and you are not sure that you understood correctly. You want to ask for clarification politely. Respond appropriately.</w:t>
      </w:r>
    </w:p>
    <w:p w14:paraId="153DDE57" w14:textId="77777777" w:rsidR="00462DE0" w:rsidRDefault="00462DE0"/>
    <w:p w14:paraId="5C3F3D00" w14:textId="77777777" w:rsidR="00462DE0" w:rsidRDefault="00000000">
      <w:r>
        <w:rPr>
          <w:rFonts w:hint="eastAsia"/>
        </w:rPr>
        <w:t>Prompt 5. Public-service request</w:t>
      </w:r>
    </w:p>
    <w:p w14:paraId="465D3D20" w14:textId="77777777" w:rsidR="00462DE0" w:rsidRDefault="00462DE0"/>
    <w:p w14:paraId="32E036B3" w14:textId="77777777" w:rsidR="00462DE0" w:rsidRDefault="00000000">
      <w:r>
        <w:rPr>
          <w:rFonts w:hint="eastAsia"/>
        </w:rPr>
        <w:t>You are at a service counter and realize that you filled in the wrong form. You need help correcting the problem. Respond appropriately.</w:t>
      </w:r>
    </w:p>
    <w:p w14:paraId="06A1C706" w14:textId="77777777" w:rsidR="00462DE0" w:rsidRDefault="00462DE0"/>
    <w:p w14:paraId="7A6EC328" w14:textId="77777777" w:rsidR="00462DE0" w:rsidRDefault="00000000">
      <w:r>
        <w:rPr>
          <w:rFonts w:hint="eastAsia"/>
        </w:rPr>
        <w:t>Role-Play Scenarios and Role Cards</w:t>
      </w:r>
    </w:p>
    <w:p w14:paraId="4ACE07BF" w14:textId="77777777" w:rsidR="00462DE0" w:rsidRDefault="00462DE0"/>
    <w:p w14:paraId="44E0BEEC" w14:textId="77777777" w:rsidR="00462DE0" w:rsidRDefault="00000000">
      <w:r>
        <w:rPr>
          <w:rFonts w:hint="eastAsia"/>
        </w:rPr>
        <w:t>One filmed role-play task was administered per pair or triad at each assessment occasion. The scenarios belonged to the same communicative domain as the weekly teaching materials but were not identical to the classroom practice scripts.</w:t>
      </w:r>
    </w:p>
    <w:p w14:paraId="2F0AE616" w14:textId="77777777" w:rsidR="00462DE0" w:rsidRDefault="00462DE0"/>
    <w:p w14:paraId="5E879B54" w14:textId="77777777" w:rsidR="00462DE0" w:rsidRDefault="00000000">
      <w:r>
        <w:rPr>
          <w:rFonts w:hint="eastAsia"/>
        </w:rPr>
        <w:t>Scenario A. Group presentation conflict</w:t>
      </w:r>
    </w:p>
    <w:p w14:paraId="4EFA752D" w14:textId="77777777" w:rsidR="00462DE0" w:rsidRDefault="00462DE0"/>
    <w:p w14:paraId="3A0C7D2D" w14:textId="77777777" w:rsidR="00462DE0" w:rsidRDefault="00000000">
      <w:r>
        <w:rPr>
          <w:rFonts w:hint="eastAsia"/>
        </w:rPr>
        <w:t>Role 1: You want to simplify the project plan because the deadline is close.</w:t>
      </w:r>
    </w:p>
    <w:p w14:paraId="6240121B" w14:textId="77777777" w:rsidR="00462DE0" w:rsidRDefault="00000000">
      <w:r>
        <w:rPr>
          <w:rFonts w:hint="eastAsia"/>
        </w:rPr>
        <w:t>Role 2: You think the original plan is better and do not want to reduce the content.</w:t>
      </w:r>
    </w:p>
    <w:p w14:paraId="0F76BAE4" w14:textId="77777777" w:rsidR="00462DE0" w:rsidRDefault="00000000">
      <w:r>
        <w:rPr>
          <w:rFonts w:hint="eastAsia"/>
        </w:rPr>
        <w:t>Task: Discuss the issue and reach a workable decision.</w:t>
      </w:r>
    </w:p>
    <w:p w14:paraId="50650B4E" w14:textId="77777777" w:rsidR="00462DE0" w:rsidRDefault="00462DE0"/>
    <w:p w14:paraId="73A2D7AA" w14:textId="77777777" w:rsidR="00462DE0" w:rsidRDefault="00000000">
      <w:r>
        <w:rPr>
          <w:rFonts w:hint="eastAsia"/>
        </w:rPr>
        <w:t>Scenario B. Teacher consultation after misunderstanding</w:t>
      </w:r>
    </w:p>
    <w:p w14:paraId="540A29AB" w14:textId="77777777" w:rsidR="00462DE0" w:rsidRDefault="00462DE0"/>
    <w:p w14:paraId="5DCC20EB" w14:textId="77777777" w:rsidR="00462DE0" w:rsidRDefault="00000000">
      <w:r>
        <w:rPr>
          <w:rFonts w:hint="eastAsia"/>
        </w:rPr>
        <w:t>Role 1: You are a student who misunderstood an instruction and now needs help.</w:t>
      </w:r>
    </w:p>
    <w:p w14:paraId="784BA72D" w14:textId="77777777" w:rsidR="00462DE0" w:rsidRDefault="00000000">
      <w:r>
        <w:rPr>
          <w:rFonts w:hint="eastAsia"/>
        </w:rPr>
        <w:lastRenderedPageBreak/>
        <w:t>Role 2: You are the teacher and want to understand what happened before giving advice.</w:t>
      </w:r>
    </w:p>
    <w:p w14:paraId="268DA57D" w14:textId="77777777" w:rsidR="00462DE0" w:rsidRDefault="00000000">
      <w:r>
        <w:rPr>
          <w:rFonts w:hint="eastAsia"/>
        </w:rPr>
        <w:t>Task: Explain the situation and negotiate a next step.</w:t>
      </w:r>
    </w:p>
    <w:p w14:paraId="69EAD0D8" w14:textId="77777777" w:rsidR="00462DE0" w:rsidRDefault="00462DE0"/>
    <w:p w14:paraId="341C08DC" w14:textId="77777777" w:rsidR="00462DE0" w:rsidRDefault="00000000">
      <w:r>
        <w:rPr>
          <w:rFonts w:hint="eastAsia"/>
        </w:rPr>
        <w:t>Scenario C. Host-family misunderstanding</w:t>
      </w:r>
    </w:p>
    <w:p w14:paraId="320F20B0" w14:textId="77777777" w:rsidR="00462DE0" w:rsidRDefault="00462DE0"/>
    <w:p w14:paraId="0A360721" w14:textId="77777777" w:rsidR="00462DE0" w:rsidRDefault="00000000">
      <w:r>
        <w:rPr>
          <w:rFonts w:hint="eastAsia"/>
        </w:rPr>
        <w:t>Role 1: You are an international student living with a host family.</w:t>
      </w:r>
    </w:p>
    <w:p w14:paraId="1C91F416" w14:textId="77777777" w:rsidR="00462DE0" w:rsidRDefault="00000000">
      <w:r>
        <w:rPr>
          <w:rFonts w:hint="eastAsia"/>
        </w:rPr>
        <w:t>Role 2: You are the host parent and think the student is dissatisfied.</w:t>
      </w:r>
    </w:p>
    <w:p w14:paraId="6CA6E1CF" w14:textId="77777777" w:rsidR="00462DE0" w:rsidRDefault="00000000">
      <w:r>
        <w:rPr>
          <w:rFonts w:hint="eastAsia"/>
        </w:rPr>
        <w:t>Task: Clarify the misunderstanding and restore a comfortable atmosphere.</w:t>
      </w:r>
    </w:p>
    <w:p w14:paraId="387E56D8" w14:textId="77777777" w:rsidR="00462DE0" w:rsidRDefault="00462DE0"/>
    <w:p w14:paraId="7FAF7153" w14:textId="77777777" w:rsidR="00462DE0" w:rsidRDefault="00000000">
      <w:r>
        <w:rPr>
          <w:rFonts w:hint="eastAsia"/>
        </w:rPr>
        <w:t>Scenario D. Internship schedule adjustment</w:t>
      </w:r>
    </w:p>
    <w:p w14:paraId="428D9C60" w14:textId="77777777" w:rsidR="00462DE0" w:rsidRDefault="00462DE0"/>
    <w:p w14:paraId="66984FEC" w14:textId="77777777" w:rsidR="00462DE0" w:rsidRDefault="00000000">
      <w:r>
        <w:rPr>
          <w:rFonts w:hint="eastAsia"/>
        </w:rPr>
        <w:t>Role 1: You need to clarify or adjust a workplace arrangement.</w:t>
      </w:r>
    </w:p>
    <w:p w14:paraId="1A697B84" w14:textId="77777777" w:rsidR="00462DE0" w:rsidRDefault="00000000">
      <w:r>
        <w:rPr>
          <w:rFonts w:hint="eastAsia"/>
        </w:rPr>
        <w:t>Role 2: You are the workplace supervisor.</w:t>
      </w:r>
    </w:p>
    <w:p w14:paraId="1519ABCE" w14:textId="77777777" w:rsidR="00462DE0" w:rsidRDefault="00000000">
      <w:r>
        <w:rPr>
          <w:rFonts w:hint="eastAsia"/>
        </w:rPr>
        <w:t>Task: Discuss the issue and agree on a practical solution.</w:t>
      </w:r>
    </w:p>
    <w:p w14:paraId="13B3FF19" w14:textId="77777777" w:rsidR="00462DE0" w:rsidRDefault="00462DE0"/>
    <w:p w14:paraId="75754273" w14:textId="77777777" w:rsidR="00462DE0" w:rsidRDefault="00000000">
      <w:r>
        <w:rPr>
          <w:rFonts w:hint="eastAsia"/>
        </w:rPr>
        <w:t>Scenario E. Public-service clarification</w:t>
      </w:r>
    </w:p>
    <w:p w14:paraId="771CC312" w14:textId="77777777" w:rsidR="00462DE0" w:rsidRDefault="00462DE0"/>
    <w:p w14:paraId="1D99C319" w14:textId="77777777" w:rsidR="00462DE0" w:rsidRDefault="00000000">
      <w:r>
        <w:rPr>
          <w:rFonts w:hint="eastAsia"/>
        </w:rPr>
        <w:t>Role 1: You need help in an unfamiliar service setting.</w:t>
      </w:r>
    </w:p>
    <w:p w14:paraId="2AD028BF" w14:textId="77777777" w:rsidR="00462DE0" w:rsidRDefault="00000000">
      <w:r>
        <w:rPr>
          <w:rFonts w:hint="eastAsia"/>
        </w:rPr>
        <w:t>Role 2: You are the staff member providing assistance.</w:t>
      </w:r>
    </w:p>
    <w:p w14:paraId="064598D1" w14:textId="77777777" w:rsidR="00462DE0" w:rsidRDefault="00000000">
      <w:r>
        <w:rPr>
          <w:rFonts w:hint="eastAsia"/>
        </w:rPr>
        <w:t>Task: Explain the problem clearly and reach a resolution.</w:t>
      </w:r>
    </w:p>
    <w:p w14:paraId="5EB61B2C" w14:textId="77777777" w:rsidR="00462DE0" w:rsidRDefault="00462DE0"/>
    <w:sectPr w:rsidR="00462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685BB1"/>
    <w:rsid w:val="00144ED7"/>
    <w:rsid w:val="003F5E0C"/>
    <w:rsid w:val="00462DE0"/>
    <w:rsid w:val="00BB3438"/>
    <w:rsid w:val="4D68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7E77B9-5D73-4094-B064-7DD22B85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Vaishali Paul</cp:lastModifiedBy>
  <cp:revision>3</cp:revision>
  <dcterms:created xsi:type="dcterms:W3CDTF">2026-04-28T10:40:00Z</dcterms:created>
  <dcterms:modified xsi:type="dcterms:W3CDTF">2026-04-28T10:41:00Z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3ABFB0851D774FB386FE203BF1746290_11</vt:lpwstr>
  </property>
  <property fmtid="{D5CDD505-2E9C-101B-9397-08002B2CF9AE}" pid="4" name="KSOTemplateDocerSaveRecord">
    <vt:lpwstr>eyJoZGlkIjoiZTA4OGY3ZDc1OGUwNTZlOGNiYmZlNzE5ODgzZTc4ZTciLCJ1c2VySWQiOiI1Mzc4NTY0MDgifQ==</vt:lpwstr>
  </property>
  <property fmtid="{D5CDD505-2E9C-101B-9397-08002B2CF9AE}" pid="5" name="GrammarlyDocumentId">
    <vt:lpwstr>996d1968-c43b-4ba8-bbb4-fbac51720109</vt:lpwstr>
  </property>
</Properties>
</file>